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E7A" w:rsidRPr="00592253" w:rsidRDefault="00581E7A" w:rsidP="005922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:rsidR="00581E7A" w:rsidRPr="00592253" w:rsidRDefault="00581E7A" w:rsidP="005922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KAZIMIERZOSKIEJ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kazimierzowskiej uznanej za zagrożoną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kazimierzowskiej, poddanych ocenie wartości użytkowej,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6" w:history="1">
        <w:r w:rsidR="00684E18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:rsidR="00581E7A" w:rsidRPr="00592253" w:rsidRDefault="00581E7A" w:rsidP="0059225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581E7A" w:rsidRPr="00592253" w:rsidRDefault="00581E7A" w:rsidP="00592253">
      <w:p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(Szkoła Główna Gospodarstwa Wiejskiego w Warszawie / SGGW). Kopia umowy powinna być dołączona do przesyłanych do IZ PIB dokumentów.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Wykazem kóz matek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lastRenderedPageBreak/>
        <w:t xml:space="preserve">zakwalifikowanych do Programu)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kozy, zgłoszone do uczestnictwa  w Programie akceptowane są  przez podmiot prowadzący księgi hodowlane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). Ostateczna kwalifikacja dokonywana jest przez Instytut o osobie Koordynatora do spraw ochrony zasobów genetycznych owiec i kóz.</w:t>
      </w:r>
    </w:p>
    <w:p w:rsidR="00581E7A" w:rsidRPr="00592253" w:rsidRDefault="00581E7A" w:rsidP="00592253">
      <w:pPr>
        <w:pStyle w:val="Akapitzlist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matki, które nie zostały zakwalifikowane, nie będą obejmowane w przyszłości programem ochrony.</w:t>
      </w:r>
    </w:p>
    <w:p w:rsidR="00581E7A" w:rsidRPr="00592253" w:rsidRDefault="00581E7A" w:rsidP="00592253">
      <w:p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tabs>
          <w:tab w:val="left" w:pos="2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-klimatycznych w ramach pakietu „Zachowanie zagrożonych zasobów genetycznych zwierząt w rolnictwie” Działania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-klimatycznego objętego Programem Rozwoju Obszarów Wiejskich na lata 20014–2020 (PROW 2014-2020). Więcej informacji na stronie </w:t>
      </w:r>
      <w:hyperlink r:id="rId7" w:history="1">
        <w:r w:rsidRPr="0059225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www.arimr.gov.pl</w:t>
        </w:r>
      </w:hyperlink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II. Procedura kwalifikowania stad i kóz do uczestnictwa  w Programie i zatwierdzania Wykazów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:rsidR="00581E7A" w:rsidRPr="00592253" w:rsidRDefault="00581E7A" w:rsidP="00592253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360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:rsidR="00581E7A" w:rsidRPr="00592253" w:rsidRDefault="00581E7A" w:rsidP="00592253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i potwierdza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kozłów 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genetycznych.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tak aby od 15 marca wszystkie kozy, które zostaną zaakceptowane, mogły rozpocząć realizację kolejnego zadania.  Wzory dokumentów są do pobrania na stronie Instytutu: </w:t>
      </w:r>
      <w:hyperlink r:id="rId8" w:history="1">
        <w:r w:rsidR="00DB274C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Pr="005922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9" w:history="1">
        <w:r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581E7A" w:rsidRPr="00592253" w:rsidRDefault="00581E7A" w:rsidP="00592253">
      <w:pPr>
        <w:numPr>
          <w:ilvl w:val="0"/>
          <w:numId w:val="2"/>
        </w:numPr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do Programu, Wykazu kóz remontowych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kozłów</w:t>
      </w:r>
    </w:p>
    <w:p w:rsidR="00581E7A" w:rsidRPr="00592253" w:rsidRDefault="00581E7A" w:rsidP="00592253">
      <w:pPr>
        <w:spacing w:after="0" w:line="360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umowy dotyczącej realizacji Programu, podpisanej przez Hodowcę/Posiadacza i podmiot prowadzący i koordynujący program – IZ PIB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umowy dotyczącej prowadzenia kontroli wartości użytkowej w stadzie,  odpisana przez Hodowcę/Posiadacza i podmiot prowadzący kontrolę wartości użytkowej 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Oświadczenia RODO podpisanego przez Hodowcę/Posiadacza.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):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581E7A" w:rsidRPr="00592253" w:rsidRDefault="00581E7A" w:rsidP="00592253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 /jednorazowo w czasie trwania 5-cio letniego zobowiązania/.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Sprawdzenie przez Koordynatora w Instytucie przesłanej dokumentacji pod kątem spełnienia wymagań uczestnictwa zgłaszanych kóz w Programie. 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 Coroczne, obowiązkowe złożenie przez  Hodowcę/Posiadacza kóz, do Koordynatora w Instytucie,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zgłaszanych do uczestnictwa w programie (nawet jeżeli posiada te same kozy) potwierdzonych przez podmiot prowadzący księgi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kozłów.</w:t>
      </w:r>
    </w:p>
    <w:p w:rsidR="00581E7A" w:rsidRPr="00592253" w:rsidRDefault="00581E7A" w:rsidP="00592253">
      <w:pPr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kozy, które zostaną zaakceptowane, mogły rozpocząć realizację kolejnego zadania.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Liczba kóz zatwierdzona na Wykazie nie może być mniejsza niż tzw. liczba bazowa oraz musi być tożsama z liczbą kóz zadeklarowaną przez Hodowcę/Posiadacza we wniosku do ARiMR o płatność na kolejny rok.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każdego roku jest początkiem realizacji Programu i do tego dnia wszystkie kozy matki muszą spełniać warunki kwalifikacji do Programu ochrony.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581E7A" w:rsidRPr="00592253" w:rsidRDefault="00581E7A" w:rsidP="00592253">
      <w:pPr>
        <w:keepNext/>
        <w:spacing w:after="0" w:line="360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 PROW 2014 – 2020.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581E7A" w:rsidRPr="00592253" w:rsidRDefault="00581E7A" w:rsidP="00592253">
      <w:pPr>
        <w:tabs>
          <w:tab w:val="left" w:pos="180"/>
        </w:tabs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Pr="00592253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Wykaz wystawiany jest tylko na osobę, która figuruje we wniosku o płatność do ARiMR.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Default="00581E7A" w:rsidP="00592253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5. Liczba kóz zatwierdzona na Wykazie musi być tożsama z liczbą kóz zadeklarowaną przez Hodowcę/Posiadacza we wniosku do ARiMR o przyznanie pierwszej lub kolejnych płatności.</w:t>
      </w:r>
    </w:p>
    <w:p w:rsidR="00592253" w:rsidRPr="00592253" w:rsidRDefault="00592253" w:rsidP="00592253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P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 xml:space="preserve">Informacje związane z wprowadzeniem nowelizacji rozporządzenia rolnośrodowiskowego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Zmiany rozporządzenia dotyczą wszystkich rolników realizujących Pakiet 7.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581E7A" w:rsidRPr="00592253" w:rsidRDefault="00581E7A" w:rsidP="00592253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Stan ten nie może być mniejszy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niż stan zadeklarowany we wniosku w pierwszym roku rozpoczęcia zobowiązania.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581E7A" w:rsidRPr="00592253" w:rsidRDefault="00581E7A" w:rsidP="0059225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592253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  <w:t xml:space="preserve">W przypadku sprzedaży, upadku kozy lub wycofania ze stada Hodowca/Posiadacz niezwłocznie przesyła do Instytutu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592253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),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6436A0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ubytku zwierzęcia ze stada. Na Wykazie tym umieszcza on  kozy wycofane oraz kozy wprowadzane na zamianę. Wykaz musi zostać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592253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59225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581E7A" w:rsidRPr="00592253" w:rsidRDefault="00581E7A" w:rsidP="00592253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10" w:history="1">
        <w:r w:rsidR="00684E18" w:rsidRPr="00592253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jacek.sikora@izoo.krakow.pl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Zakład Hodowli Owiec i Kóz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bookmarkStart w:id="0" w:name="_GoBack"/>
      <w:bookmarkEnd w:id="0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2-083 Balice/Krakowa, ul. Krakowska 1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92253" w:rsidRPr="00592253" w:rsidRDefault="00592253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581E7A" w:rsidRPr="00592253" w:rsidTr="00CD6585">
        <w:tc>
          <w:tcPr>
            <w:tcW w:w="9286" w:type="dxa"/>
            <w:gridSpan w:val="2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581E7A" w:rsidRPr="00592253" w:rsidTr="00CD6585">
        <w:tc>
          <w:tcPr>
            <w:tcW w:w="3049" w:type="dxa"/>
            <w:shd w:val="clear" w:color="auto" w:fill="auto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581E7A" w:rsidRPr="00592253" w:rsidTr="00CD6585">
        <w:tc>
          <w:tcPr>
            <w:tcW w:w="3049" w:type="dxa"/>
            <w:shd w:val="clear" w:color="auto" w:fill="auto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581E7A" w:rsidRPr="00592253" w:rsidTr="00CD6585">
        <w:tc>
          <w:tcPr>
            <w:tcW w:w="3049" w:type="dxa"/>
            <w:vAlign w:val="center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581E7A" w:rsidRPr="00592253" w:rsidRDefault="00581E7A" w:rsidP="0059225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E7A" w:rsidRPr="00592253" w:rsidRDefault="00581E7A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412" w:rsidRPr="00592253" w:rsidRDefault="00C16412" w:rsidP="005922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6412" w:rsidRPr="00592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E7A"/>
    <w:rsid w:val="00581E7A"/>
    <w:rsid w:val="00592253"/>
    <w:rsid w:val="006436A0"/>
    <w:rsid w:val="00684E18"/>
    <w:rsid w:val="00B31DD3"/>
    <w:rsid w:val="00C16412"/>
    <w:rsid w:val="00DB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4274A0-0EEE-4A43-B683-55D76DDD3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81E7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81E7A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581E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.edu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arimr.gov.p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bioroznorodnosc.iz.edu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B18B9-0C0C-42F6-BD6D-8028CD15A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2061</Words>
  <Characters>12366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2022-01-18T14:57:00Z</dcterms:created>
  <dcterms:modified xsi:type="dcterms:W3CDTF">2022-01-18T14:57:00Z</dcterms:modified>
</cp:coreProperties>
</file>