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871" w:rsidRPr="00216B95" w:rsidRDefault="00E71A54" w:rsidP="00216B9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B95">
        <w:rPr>
          <w:rFonts w:ascii="Times New Roman" w:hAnsi="Times New Roman" w:cs="Times New Roman"/>
          <w:b/>
          <w:sz w:val="24"/>
          <w:szCs w:val="24"/>
        </w:rPr>
        <w:t>Wskazówki do osób zainteresowanych hodowlą kóz rasy karpackiej.</w:t>
      </w:r>
    </w:p>
    <w:p w:rsidR="00BC1394" w:rsidRPr="004F7E3A" w:rsidRDefault="00E71A54" w:rsidP="004F7E3A">
      <w:pPr>
        <w:spacing w:line="360" w:lineRule="auto"/>
        <w:ind w:firstLine="708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</w:pPr>
      <w:r w:rsidRPr="004F7E3A">
        <w:rPr>
          <w:rFonts w:ascii="Times New Roman" w:eastAsiaTheme="minorEastAsia" w:hAnsi="Times New Roman" w:cs="Times New Roman"/>
          <w:bCs/>
          <w:iCs/>
          <w:kern w:val="24"/>
          <w:sz w:val="24"/>
          <w:szCs w:val="24"/>
          <w:lang w:eastAsia="pl-PL"/>
        </w:rPr>
        <w:t xml:space="preserve">Koza karpacka to </w:t>
      </w:r>
      <w:r w:rsidRPr="004F7E3A">
        <w:rPr>
          <w:rFonts w:ascii="Times New Roman" w:eastAsiaTheme="minorEastAsia" w:hAnsi="Times New Roman" w:cs="Times New Roman"/>
          <w:bCs/>
          <w:iCs/>
          <w:kern w:val="24"/>
          <w:sz w:val="24"/>
          <w:szCs w:val="24"/>
          <w:lang w:eastAsia="pl-PL"/>
        </w:rPr>
        <w:t xml:space="preserve"> koza o drobnej budowie ciała, o długiej lub półdługiej białej lub kolorowej okrywie włosowej</w:t>
      </w:r>
      <w:r w:rsidRPr="004F7E3A">
        <w:rPr>
          <w:rFonts w:ascii="Times New Roman" w:eastAsiaTheme="minorEastAsia" w:hAnsi="Times New Roman" w:cs="Times New Roman"/>
          <w:bCs/>
          <w:iCs/>
          <w:kern w:val="24"/>
          <w:sz w:val="24"/>
          <w:szCs w:val="24"/>
          <w:lang w:eastAsia="pl-PL"/>
        </w:rPr>
        <w:t xml:space="preserve">, charakterystyczna </w:t>
      </w:r>
      <w:r w:rsidRPr="004F7E3A">
        <w:rPr>
          <w:rFonts w:ascii="Times New Roman" w:eastAsiaTheme="minorEastAsia" w:hAnsi="Times New Roman" w:cs="Times New Roman"/>
          <w:bCs/>
          <w:iCs/>
          <w:kern w:val="24"/>
          <w:sz w:val="24"/>
          <w:szCs w:val="24"/>
          <w:lang w:eastAsia="pl-PL"/>
        </w:rPr>
        <w:t>dla terenów górskich. Kozy te charakteryzowały się dobrymi cechami rozpłodowymi, i średnimi produkcyjnymi. W II połowie XX wieku zostały one   wyparte przez zwierzęta importowane co spowodowało, że uznano ja</w:t>
      </w:r>
      <w:r w:rsidRPr="004F7E3A">
        <w:rPr>
          <w:rFonts w:ascii="Times New Roman" w:eastAsiaTheme="minorEastAsia" w:hAnsi="Times New Roman" w:cs="Times New Roman"/>
          <w:bCs/>
          <w:iCs/>
          <w:kern w:val="24"/>
          <w:sz w:val="24"/>
          <w:szCs w:val="24"/>
          <w:lang w:eastAsia="pl-PL"/>
        </w:rPr>
        <w:t xml:space="preserve"> za wymarłą.</w:t>
      </w:r>
      <w:r w:rsidR="00216B95">
        <w:rPr>
          <w:rFonts w:ascii="Times New Roman" w:eastAsiaTheme="minorEastAsia" w:hAnsi="Times New Roman" w:cs="Times New Roman"/>
          <w:bCs/>
          <w:iCs/>
          <w:kern w:val="24"/>
          <w:sz w:val="24"/>
          <w:szCs w:val="24"/>
          <w:lang w:eastAsia="pl-PL"/>
        </w:rPr>
        <w:t xml:space="preserve"> </w:t>
      </w:r>
      <w:r w:rsidRPr="004F7E3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 xml:space="preserve">Od </w:t>
      </w:r>
      <w:r w:rsidRPr="004F7E3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>2005</w:t>
      </w:r>
      <w:r w:rsidRPr="004F7E3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 xml:space="preserve"> roku rozpoczął się w Instytucie Zootechniki PIOB proces restytucji (odtwarzania) tej rasy.</w:t>
      </w:r>
      <w:r w:rsidR="00216B95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 xml:space="preserve"> </w:t>
      </w:r>
      <w:r w:rsidRPr="004F7E3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>Obecnie w kraju są zarejestrowane</w:t>
      </w:r>
      <w:r w:rsidR="00BC1394" w:rsidRPr="004F7E3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 xml:space="preserve"> 3 stada tej rasy. Znajdują</w:t>
      </w:r>
      <w:r w:rsidRPr="004F7E3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 xml:space="preserve"> się</w:t>
      </w:r>
      <w:r w:rsidR="00BC1394" w:rsidRPr="004F7E3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 xml:space="preserve"> one na terenie południowej Polski.</w:t>
      </w:r>
      <w:r w:rsidR="00216B95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 xml:space="preserve"> </w:t>
      </w:r>
      <w:r w:rsidR="00BC1394" w:rsidRPr="004F7E3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>Obecnie kóz karpackich jest 38 sztuk oraz 6 kozłów stadnych.</w:t>
      </w:r>
      <w:r w:rsidR="00216B95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 xml:space="preserve"> </w:t>
      </w:r>
      <w:r w:rsidR="00BC1394" w:rsidRPr="004F7E3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>Od 2015 roku rozpoczęła się realizacja Programu ochrony zasobów genetycznych  kóz rasy karpackiej. Wraz z tym programem realizowany jest pakiet programu rolnoś</w:t>
      </w:r>
      <w:r w:rsidR="004F7E3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>rodowisko</w:t>
      </w:r>
      <w:r w:rsidR="00BC1394" w:rsidRPr="004F7E3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>wego dotyczący ochrony kóz rasy karpackiej. W ramach tego pakietu możliwe jest dotowanie hodowli kóz tej rasy na poziomie 580 zł /sztukę za rok.</w:t>
      </w:r>
    </w:p>
    <w:p w:rsidR="006913E1" w:rsidRDefault="00BC1394" w:rsidP="00216B95">
      <w:pPr>
        <w:spacing w:line="360" w:lineRule="auto"/>
        <w:ind w:firstLine="708"/>
        <w:jc w:val="center"/>
        <w:rPr>
          <w:rFonts w:ascii="Times New Roman" w:eastAsiaTheme="minorEastAsia" w:hAnsi="Times New Roman" w:cs="Times New Roman"/>
          <w:bCs/>
          <w:i/>
          <w:color w:val="000000" w:themeColor="text1"/>
          <w:kern w:val="24"/>
          <w:sz w:val="28"/>
          <w:szCs w:val="28"/>
          <w:lang w:eastAsia="pl-PL"/>
        </w:rPr>
      </w:pPr>
      <w:r w:rsidRPr="00216B95">
        <w:rPr>
          <w:rFonts w:ascii="Times New Roman" w:eastAsiaTheme="minorEastAsia" w:hAnsi="Times New Roman" w:cs="Times New Roman"/>
          <w:bCs/>
          <w:i/>
          <w:color w:val="000000" w:themeColor="text1"/>
          <w:kern w:val="24"/>
          <w:sz w:val="28"/>
          <w:szCs w:val="28"/>
          <w:lang w:eastAsia="pl-PL"/>
        </w:rPr>
        <w:t>Warunki realizacji P</w:t>
      </w:r>
      <w:r w:rsidR="006913E1" w:rsidRPr="00216B95">
        <w:rPr>
          <w:rFonts w:ascii="Times New Roman" w:eastAsiaTheme="minorEastAsia" w:hAnsi="Times New Roman" w:cs="Times New Roman"/>
          <w:bCs/>
          <w:i/>
          <w:color w:val="000000" w:themeColor="text1"/>
          <w:kern w:val="24"/>
          <w:sz w:val="28"/>
          <w:szCs w:val="28"/>
          <w:lang w:eastAsia="pl-PL"/>
        </w:rPr>
        <w:t>r</w:t>
      </w:r>
      <w:r w:rsidRPr="00216B95">
        <w:rPr>
          <w:rFonts w:ascii="Times New Roman" w:eastAsiaTheme="minorEastAsia" w:hAnsi="Times New Roman" w:cs="Times New Roman"/>
          <w:bCs/>
          <w:i/>
          <w:color w:val="000000" w:themeColor="text1"/>
          <w:kern w:val="24"/>
          <w:sz w:val="28"/>
          <w:szCs w:val="28"/>
          <w:lang w:eastAsia="pl-PL"/>
        </w:rPr>
        <w:t xml:space="preserve">ogramu ochrony zasobów genetycznych zamieszczone są na stronie internetowej Instytutu Zootechniki w zakładce: </w:t>
      </w:r>
      <w:proofErr w:type="spellStart"/>
      <w:r w:rsidRPr="00216B95">
        <w:rPr>
          <w:rFonts w:ascii="Times New Roman" w:eastAsiaTheme="minorEastAsia" w:hAnsi="Times New Roman" w:cs="Times New Roman"/>
          <w:bCs/>
          <w:i/>
          <w:color w:val="000000" w:themeColor="text1"/>
          <w:kern w:val="24"/>
          <w:sz w:val="28"/>
          <w:szCs w:val="28"/>
          <w:lang w:eastAsia="pl-PL"/>
        </w:rPr>
        <w:t>bioroznorodnosc</w:t>
      </w:r>
      <w:proofErr w:type="spellEnd"/>
      <w:r w:rsidRPr="00216B95">
        <w:rPr>
          <w:rFonts w:ascii="Times New Roman" w:eastAsiaTheme="minorEastAsia" w:hAnsi="Times New Roman" w:cs="Times New Roman"/>
          <w:bCs/>
          <w:i/>
          <w:color w:val="000000" w:themeColor="text1"/>
          <w:kern w:val="24"/>
          <w:sz w:val="28"/>
          <w:szCs w:val="28"/>
          <w:lang w:eastAsia="pl-PL"/>
        </w:rPr>
        <w:t xml:space="preserve"> / kozy.</w:t>
      </w:r>
    </w:p>
    <w:p w:rsidR="00216B95" w:rsidRPr="00216B95" w:rsidRDefault="00216B95" w:rsidP="00216B95">
      <w:pPr>
        <w:spacing w:line="360" w:lineRule="auto"/>
        <w:ind w:firstLine="708"/>
        <w:jc w:val="center"/>
        <w:rPr>
          <w:rFonts w:ascii="Times New Roman" w:eastAsiaTheme="minorEastAsia" w:hAnsi="Times New Roman" w:cs="Times New Roman"/>
          <w:bCs/>
          <w:i/>
          <w:color w:val="000000" w:themeColor="text1"/>
          <w:kern w:val="24"/>
          <w:sz w:val="28"/>
          <w:szCs w:val="28"/>
          <w:lang w:eastAsia="pl-PL"/>
        </w:rPr>
      </w:pPr>
    </w:p>
    <w:p w:rsidR="00E71A54" w:rsidRPr="004F7E3A" w:rsidRDefault="006913E1" w:rsidP="004F7E3A">
      <w:pPr>
        <w:spacing w:line="360" w:lineRule="auto"/>
        <w:ind w:firstLine="708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pl-PL"/>
        </w:rPr>
      </w:pPr>
      <w:r w:rsidRPr="004F7E3A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pl-PL"/>
        </w:rPr>
        <w:t>Dodatkowe informacje dotyczące hodowli kóz rasy karpackiej</w:t>
      </w:r>
    </w:p>
    <w:p w:rsidR="006913E1" w:rsidRPr="00216B95" w:rsidRDefault="006913E1" w:rsidP="004F7E3A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7E3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 xml:space="preserve">Osoba chcąca utrzymywać kozy powinna mieć gospodarstwo rolne o powierzchni co najmniej 1 ha i posiadać numer siedziby stada (PL +12 cyfr) nadany przez </w:t>
      </w:r>
      <w:proofErr w:type="spellStart"/>
      <w:r w:rsidRPr="004F7E3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>ARiMR</w:t>
      </w:r>
      <w:proofErr w:type="spellEnd"/>
      <w:r w:rsidRPr="004F7E3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>.</w:t>
      </w:r>
    </w:p>
    <w:p w:rsidR="00216B95" w:rsidRPr="004F7E3A" w:rsidRDefault="00216B95" w:rsidP="004F7E3A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 xml:space="preserve">W stadach zwierząt hodowlanych musi być prowadzona kontrola użytkowości. W przypadku kóz jest to kontrola użytkowości mlecznej prowadzona prze regionalny związek hodowców owiec i kóz. Nie podjęcie takiej kontroli z stadzie lub jej przerwanie skutkuje usunięciem kóz z ksiąg hodowlanych. Kozy przestają być pod względem formalnym kozami rasowymi (zwierzęta użytkowe).  </w:t>
      </w:r>
    </w:p>
    <w:p w:rsidR="006913E1" w:rsidRPr="004F7E3A" w:rsidRDefault="006913E1" w:rsidP="004F7E3A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7E3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>Zakupione zwierząt jeżeli posiadają „Świadectwo wpisu do ksiąg” są zwierzętami rasowymi i mogą przystępować do Programu ochrony zasobów genetycznych kóz.</w:t>
      </w:r>
    </w:p>
    <w:p w:rsidR="004F7E3A" w:rsidRPr="00216B95" w:rsidRDefault="006913E1" w:rsidP="004F7E3A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F7E3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>Potomstwo, które uzyskujemy od kóz rasowych, po roku życia, musi przejść kwalifikację – LICENCJĘ. W wyniku licencji młode zwierzęta mogą być wpisane do ksiąg hodowlanych. Te które nie przejdą pomyślnie licencji nie zostają wpisane do ksiąg i nie są zwierzętam</w:t>
      </w:r>
      <w:r w:rsidR="00216B95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>i rasowymi (hodowlanymi) a stają</w:t>
      </w:r>
      <w:r w:rsidRPr="004F7E3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 xml:space="preserve"> się zwierzętami </w:t>
      </w:r>
      <w:r w:rsidRPr="004F7E3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lastRenderedPageBreak/>
        <w:t>użytkowymi z pochodzeniem</w:t>
      </w:r>
      <w:r w:rsidR="004F7E3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 xml:space="preserve">. </w:t>
      </w:r>
      <w:bookmarkStart w:id="0" w:name="_GoBack"/>
      <w:r w:rsidR="00216B95" w:rsidRPr="00216B95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u w:val="single"/>
          <w:lang w:eastAsia="pl-PL"/>
        </w:rPr>
        <w:t>Nie wpisuje się  automatycznie zwierząt do ksiąg tylko na podstawie pochodzenia</w:t>
      </w:r>
    </w:p>
    <w:bookmarkEnd w:id="0"/>
    <w:p w:rsidR="004F7E3A" w:rsidRPr="004F7E3A" w:rsidRDefault="004F7E3A" w:rsidP="004F7E3A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>Zalecany pierwszy termin krycia 14 – 16 miesięcy życia kozy.</w:t>
      </w:r>
    </w:p>
    <w:p w:rsidR="006913E1" w:rsidRPr="004F7E3A" w:rsidRDefault="004F7E3A" w:rsidP="004F7E3A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 xml:space="preserve">Kozy matki, czyli takie kozy, które przynajmniej raz urodziły, mogą być zgłaszane do Programu ochrony zasobów genetycznych kóz rasy karpackiej. </w:t>
      </w:r>
      <w:r w:rsidR="006913E1" w:rsidRPr="004F7E3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l-PL"/>
        </w:rPr>
        <w:t xml:space="preserve">   </w:t>
      </w:r>
    </w:p>
    <w:sectPr w:rsidR="006913E1" w:rsidRPr="004F7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6111CE"/>
    <w:multiLevelType w:val="hybridMultilevel"/>
    <w:tmpl w:val="69DC7D62"/>
    <w:lvl w:ilvl="0" w:tplc="154C4BB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A54"/>
    <w:rsid w:val="00216B95"/>
    <w:rsid w:val="004F7E3A"/>
    <w:rsid w:val="006913E1"/>
    <w:rsid w:val="00BC1394"/>
    <w:rsid w:val="00E71A54"/>
    <w:rsid w:val="00FB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13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13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Sikora</dc:creator>
  <cp:lastModifiedBy>Jacek Sikora</cp:lastModifiedBy>
  <cp:revision>1</cp:revision>
  <dcterms:created xsi:type="dcterms:W3CDTF">2015-06-11T11:44:00Z</dcterms:created>
  <dcterms:modified xsi:type="dcterms:W3CDTF">2015-06-11T12:34:00Z</dcterms:modified>
</cp:coreProperties>
</file>